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2D5" w:rsidRPr="007332D5" w:rsidRDefault="007332D5" w:rsidP="007332D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val="ru-RU"/>
        </w:rPr>
      </w:pPr>
      <w:r w:rsidRPr="007332D5">
        <w:rPr>
          <w:rFonts w:ascii="Times New Roman" w:hAnsi="Times New Roman" w:cs="Times New Roman"/>
          <w:noProof/>
          <w:sz w:val="36"/>
          <w:szCs w:val="36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10B50F63" wp14:editId="0D1C0D27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725420" cy="2809875"/>
            <wp:effectExtent l="0" t="0" r="0" b="0"/>
            <wp:wrapSquare wrapText="bothSides"/>
            <wp:docPr id="1" name="Рисунок 1" descr="7 недель Великого поста. О чем говорят их названия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 недель Великого поста. О чем говорят их названия?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40" cy="281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332D5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val="ru-RU"/>
        </w:rPr>
        <w:t xml:space="preserve">2 неделя </w:t>
      </w:r>
      <w:r w:rsidR="00660729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val="ru-RU"/>
        </w:rPr>
        <w:t xml:space="preserve">Великого поста </w:t>
      </w:r>
      <w:r w:rsidRPr="007332D5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val="ru-RU"/>
        </w:rPr>
        <w:t>(</w:t>
      </w:r>
      <w:r w:rsidR="005F62F1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val="ru-RU"/>
        </w:rPr>
        <w:t>8</w:t>
      </w:r>
      <w:r w:rsidRPr="007332D5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val="ru-RU"/>
        </w:rPr>
        <w:t xml:space="preserve"> марта) — Святителя Григория </w:t>
      </w:r>
      <w:proofErr w:type="spellStart"/>
      <w:r w:rsidRPr="007332D5">
        <w:rPr>
          <w:rFonts w:ascii="Times New Roman" w:eastAsia="Times New Roman" w:hAnsi="Times New Roman" w:cs="Times New Roman"/>
          <w:b/>
          <w:bCs/>
          <w:sz w:val="40"/>
          <w:szCs w:val="40"/>
          <w:highlight w:val="yellow"/>
          <w:lang w:val="ru-RU"/>
        </w:rPr>
        <w:t>Паламы</w:t>
      </w:r>
      <w:proofErr w:type="spellEnd"/>
    </w:p>
    <w:p w:rsidR="007332D5" w:rsidRPr="007332D5" w:rsidRDefault="007332D5" w:rsidP="007332D5">
      <w:pPr>
        <w:pStyle w:val="a3"/>
        <w:ind w:left="720"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7332D5">
        <w:rPr>
          <w:rFonts w:ascii="Times New Roman" w:hAnsi="Times New Roman" w:cs="Times New Roman"/>
          <w:i/>
          <w:sz w:val="32"/>
          <w:szCs w:val="32"/>
          <w:lang w:val="ru-RU"/>
        </w:rPr>
        <w:t xml:space="preserve">Святитель Григорий </w:t>
      </w:r>
      <w:proofErr w:type="spellStart"/>
      <w:r w:rsidRPr="007332D5">
        <w:rPr>
          <w:rFonts w:ascii="Times New Roman" w:hAnsi="Times New Roman" w:cs="Times New Roman"/>
          <w:i/>
          <w:sz w:val="32"/>
          <w:szCs w:val="32"/>
          <w:lang w:val="ru-RU"/>
        </w:rPr>
        <w:t>Палама</w:t>
      </w:r>
      <w:proofErr w:type="spellEnd"/>
      <w:r w:rsidRPr="007332D5">
        <w:rPr>
          <w:rFonts w:ascii="Times New Roman" w:hAnsi="Times New Roman" w:cs="Times New Roman"/>
          <w:i/>
          <w:sz w:val="32"/>
          <w:szCs w:val="32"/>
          <w:lang w:val="ru-RU"/>
        </w:rPr>
        <w:t xml:space="preserve"> был епископом города Фессалоники уже на закате Византийской империи, в</w:t>
      </w:r>
      <w:r w:rsidRPr="007332D5">
        <w:rPr>
          <w:rFonts w:ascii="Times New Roman" w:hAnsi="Times New Roman" w:cs="Times New Roman"/>
          <w:i/>
          <w:sz w:val="32"/>
          <w:szCs w:val="32"/>
        </w:rPr>
        <w:t> XIV</w:t>
      </w:r>
      <w:r w:rsidRPr="007332D5">
        <w:rPr>
          <w:rFonts w:ascii="Times New Roman" w:hAnsi="Times New Roman" w:cs="Times New Roman"/>
          <w:i/>
          <w:sz w:val="32"/>
          <w:szCs w:val="32"/>
          <w:lang w:val="ru-RU"/>
        </w:rPr>
        <w:t xml:space="preserve"> веке.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</w:p>
    <w:p w:rsidR="007332D5" w:rsidRPr="007332D5" w:rsidRDefault="007332D5" w:rsidP="007332D5">
      <w:pPr>
        <w:pStyle w:val="a3"/>
        <w:ind w:left="720" w:firstLine="720"/>
        <w:jc w:val="both"/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</w:pPr>
      <w:r w:rsidRPr="007332D5">
        <w:rPr>
          <w:rFonts w:ascii="Times New Roman" w:hAnsi="Times New Roman" w:cs="Times New Roman"/>
          <w:sz w:val="32"/>
          <w:szCs w:val="32"/>
          <w:lang w:val="ru-RU"/>
        </w:rPr>
        <w:t>В Церкви он почитается как участник и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победитель одного из самых сложных богословских споров в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истории христианства. Не вдаваясь в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тончайшие оттенки этой полемики, можно объединить их общим вопросом: </w:t>
      </w:r>
      <w:r w:rsidRPr="007332D5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каким образом сотворенный Богом мир связан со своим Создателем и</w:t>
      </w:r>
      <w:r w:rsidRPr="007332D5">
        <w:rPr>
          <w:rFonts w:ascii="Times New Roman" w:hAnsi="Times New Roman" w:cs="Times New Roman"/>
          <w:i/>
          <w:color w:val="FF0000"/>
          <w:sz w:val="32"/>
          <w:szCs w:val="32"/>
        </w:rPr>
        <w:t> </w:t>
      </w:r>
      <w:r w:rsidRPr="007332D5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существует ли эта связь вообще; или же Бог настолько далек от мира, что познать Его человек может лишь после собственной смерти, когда его душа покинет этот мир?</w:t>
      </w:r>
    </w:p>
    <w:p w:rsidR="007332D5" w:rsidRPr="007332D5" w:rsidRDefault="007332D5" w:rsidP="007332D5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Святитель Григорий </w:t>
      </w:r>
      <w:proofErr w:type="spellStart"/>
      <w:r w:rsidRPr="007332D5">
        <w:rPr>
          <w:rFonts w:ascii="Times New Roman" w:hAnsi="Times New Roman" w:cs="Times New Roman"/>
          <w:sz w:val="32"/>
          <w:szCs w:val="32"/>
          <w:lang w:val="ru-RU"/>
        </w:rPr>
        <w:t>Палама</w:t>
      </w:r>
      <w:proofErr w:type="spellEnd"/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 выразил свою точку зрения на это в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блестящей формулировке: </w:t>
      </w:r>
      <w:r w:rsidRPr="007332D5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«Бог есть и</w:t>
      </w:r>
      <w:r w:rsidRPr="007332D5">
        <w:rPr>
          <w:rFonts w:ascii="Times New Roman" w:hAnsi="Times New Roman" w:cs="Times New Roman"/>
          <w:i/>
          <w:color w:val="002060"/>
          <w:sz w:val="32"/>
          <w:szCs w:val="32"/>
        </w:rPr>
        <w:t> </w:t>
      </w:r>
      <w:r w:rsidRPr="007332D5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называется природой всего сущего, ибо Ему все причастно и</w:t>
      </w:r>
      <w:r w:rsidRPr="007332D5">
        <w:rPr>
          <w:rFonts w:ascii="Times New Roman" w:hAnsi="Times New Roman" w:cs="Times New Roman"/>
          <w:i/>
          <w:color w:val="002060"/>
          <w:sz w:val="32"/>
          <w:szCs w:val="32"/>
        </w:rPr>
        <w:t> </w:t>
      </w:r>
      <w:r w:rsidRPr="007332D5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существует в</w:t>
      </w:r>
      <w:r w:rsidRPr="007332D5">
        <w:rPr>
          <w:rFonts w:ascii="Times New Roman" w:hAnsi="Times New Roman" w:cs="Times New Roman"/>
          <w:i/>
          <w:color w:val="002060"/>
          <w:sz w:val="32"/>
          <w:szCs w:val="32"/>
        </w:rPr>
        <w:t> </w:t>
      </w:r>
      <w:r w:rsidRPr="007332D5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силу этой причастности, но причастности не к</w:t>
      </w:r>
      <w:r w:rsidRPr="007332D5">
        <w:rPr>
          <w:rFonts w:ascii="Times New Roman" w:hAnsi="Times New Roman" w:cs="Times New Roman"/>
          <w:i/>
          <w:color w:val="002060"/>
          <w:sz w:val="32"/>
          <w:szCs w:val="32"/>
        </w:rPr>
        <w:t> </w:t>
      </w:r>
      <w:r w:rsidRPr="007332D5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Его природе, а</w:t>
      </w:r>
      <w:r w:rsidRPr="007332D5">
        <w:rPr>
          <w:rFonts w:ascii="Times New Roman" w:hAnsi="Times New Roman" w:cs="Times New Roman"/>
          <w:i/>
          <w:color w:val="002060"/>
          <w:sz w:val="32"/>
          <w:szCs w:val="32"/>
        </w:rPr>
        <w:t> </w:t>
      </w:r>
      <w:r w:rsidRPr="007332D5">
        <w:rPr>
          <w:rFonts w:ascii="Times New Roman" w:hAnsi="Times New Roman" w:cs="Times New Roman"/>
          <w:i/>
          <w:color w:val="002060"/>
          <w:sz w:val="32"/>
          <w:szCs w:val="32"/>
          <w:lang w:val="ru-RU"/>
        </w:rPr>
        <w:t>к Его энергиям».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 С этой точки зрения весь наш огромный мир существует благодаря творческим энергиям Бога, непрерывно поддерживающим этот мир в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бытии. Мир не является частью Бога. Но и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не отделен от Него совершенно. Их связь можно уподобить звучащей музыке, которая не является частью музыканта, но в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то же время является осуществлением его творческого замысла, и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звучит (то есть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— имеет бытие) лишь благодаря творческому действию ее исполнителя.</w:t>
      </w:r>
    </w:p>
    <w:p w:rsidR="007332D5" w:rsidRPr="007332D5" w:rsidRDefault="007332D5" w:rsidP="007332D5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Святитель Григорий </w:t>
      </w:r>
      <w:proofErr w:type="spellStart"/>
      <w:r w:rsidRPr="007332D5">
        <w:rPr>
          <w:rFonts w:ascii="Times New Roman" w:hAnsi="Times New Roman" w:cs="Times New Roman"/>
          <w:sz w:val="32"/>
          <w:szCs w:val="32"/>
          <w:lang w:val="ru-RU"/>
        </w:rPr>
        <w:t>Палама</w:t>
      </w:r>
      <w:proofErr w:type="spellEnd"/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 утверждал, что творческие энергии Божества, поддерживающие бытие мира, человек способен увидеть еще здесь, в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земной своей жизни. Таким явлением этих </w:t>
      </w:r>
      <w:proofErr w:type="spellStart"/>
      <w:r w:rsidRPr="007332D5">
        <w:rPr>
          <w:rFonts w:ascii="Times New Roman" w:hAnsi="Times New Roman" w:cs="Times New Roman"/>
          <w:sz w:val="32"/>
          <w:szCs w:val="32"/>
          <w:lang w:val="ru-RU"/>
        </w:rPr>
        <w:t>нетварных</w:t>
      </w:r>
      <w:proofErr w:type="spellEnd"/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 энергий он считал Фаворский свет, который видели апостолы во время Преображения Иисуса Христа, а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также свет, который открывался некоторым христианским подвижникам в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результате высокой чистоты жизни и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длительных аскетических упражнений. </w:t>
      </w:r>
    </w:p>
    <w:p w:rsidR="007332D5" w:rsidRPr="007332D5" w:rsidRDefault="007332D5" w:rsidP="007332D5">
      <w:pPr>
        <w:pStyle w:val="a3"/>
        <w:ind w:firstLine="720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7332D5">
        <w:rPr>
          <w:rFonts w:ascii="Times New Roman" w:hAnsi="Times New Roman" w:cs="Times New Roman"/>
          <w:sz w:val="32"/>
          <w:szCs w:val="32"/>
          <w:lang w:val="ru-RU"/>
        </w:rPr>
        <w:t>Таким образом, была сформулирована главная цель христианской жизни, сама суть нашего спасения. Это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— </w:t>
      </w:r>
      <w:proofErr w:type="spellStart"/>
      <w:r w:rsidRPr="007332D5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  <w:lang w:val="ru-RU"/>
        </w:rPr>
        <w:t>обожение</w:t>
      </w:r>
      <w:proofErr w:type="spellEnd"/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, когда человек по милости Божьей всей полнотой своего существа посредством </w:t>
      </w:r>
      <w:proofErr w:type="spellStart"/>
      <w:r w:rsidRPr="007332D5">
        <w:rPr>
          <w:rFonts w:ascii="Times New Roman" w:hAnsi="Times New Roman" w:cs="Times New Roman"/>
          <w:sz w:val="32"/>
          <w:szCs w:val="32"/>
          <w:lang w:val="ru-RU"/>
        </w:rPr>
        <w:t>нетварных</w:t>
      </w:r>
      <w:proofErr w:type="spellEnd"/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 энергий соединяется с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Богом.</w:t>
      </w:r>
    </w:p>
    <w:p w:rsidR="004A760A" w:rsidRPr="005F62F1" w:rsidRDefault="007332D5" w:rsidP="005F62F1">
      <w:pPr>
        <w:pStyle w:val="a3"/>
        <w:ind w:firstLine="720"/>
        <w:jc w:val="both"/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</w:pPr>
      <w:r w:rsidRPr="007332D5">
        <w:rPr>
          <w:rFonts w:ascii="Times New Roman" w:hAnsi="Times New Roman" w:cs="Times New Roman"/>
          <w:sz w:val="32"/>
          <w:szCs w:val="32"/>
          <w:lang w:val="ru-RU"/>
        </w:rPr>
        <w:t>Учение святителя не было чем-то новым в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Церкви. Догматически его учение является сходным с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учением святого </w:t>
      </w:r>
      <w:proofErr w:type="spellStart"/>
      <w:r w:rsidRPr="007332D5">
        <w:rPr>
          <w:rFonts w:ascii="Times New Roman" w:hAnsi="Times New Roman" w:cs="Times New Roman"/>
          <w:sz w:val="32"/>
          <w:szCs w:val="32"/>
          <w:lang w:val="ru-RU"/>
        </w:rPr>
        <w:t>Симеона</w:t>
      </w:r>
      <w:proofErr w:type="spellEnd"/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 Нового Богослова о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Божественном (Фаворском) свете и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>учением преподобного Максима Исповедника о</w:t>
      </w:r>
      <w:r w:rsidRPr="007332D5">
        <w:rPr>
          <w:rFonts w:ascii="Times New Roman" w:hAnsi="Times New Roman" w:cs="Times New Roman"/>
          <w:sz w:val="32"/>
          <w:szCs w:val="32"/>
        </w:rPr>
        <w:t> </w:t>
      </w:r>
      <w:r w:rsidRPr="007332D5">
        <w:rPr>
          <w:rFonts w:ascii="Times New Roman" w:hAnsi="Times New Roman" w:cs="Times New Roman"/>
          <w:sz w:val="32"/>
          <w:szCs w:val="32"/>
          <w:lang w:val="ru-RU"/>
        </w:rPr>
        <w:t xml:space="preserve">двух волях во Христе. </w:t>
      </w:r>
      <w:r w:rsidRPr="007332D5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 xml:space="preserve">Однако именно Григорий </w:t>
      </w:r>
      <w:proofErr w:type="spellStart"/>
      <w:r w:rsidRPr="007332D5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Палама</w:t>
      </w:r>
      <w:proofErr w:type="spellEnd"/>
      <w:r w:rsidRPr="007332D5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 xml:space="preserve"> наиболее полно выразил церковное понимание этих важнейших для каждого христианина вопросов. Поэтому Церковь и</w:t>
      </w:r>
      <w:r w:rsidRPr="007332D5">
        <w:rPr>
          <w:rFonts w:ascii="Times New Roman" w:hAnsi="Times New Roman" w:cs="Times New Roman"/>
          <w:i/>
          <w:color w:val="FF0000"/>
          <w:sz w:val="32"/>
          <w:szCs w:val="32"/>
        </w:rPr>
        <w:t> </w:t>
      </w:r>
      <w:r w:rsidRPr="007332D5">
        <w:rPr>
          <w:rFonts w:ascii="Times New Roman" w:hAnsi="Times New Roman" w:cs="Times New Roman"/>
          <w:i/>
          <w:color w:val="FF0000"/>
          <w:sz w:val="32"/>
          <w:szCs w:val="32"/>
          <w:lang w:val="ru-RU"/>
        </w:rPr>
        <w:t>чтит его память во вторую Неделю Великого поста.</w:t>
      </w:r>
      <w:bookmarkStart w:id="0" w:name="_GoBack"/>
      <w:bookmarkEnd w:id="0"/>
    </w:p>
    <w:sectPr w:rsidR="004A760A" w:rsidRPr="005F62F1" w:rsidSect="007332D5">
      <w:pgSz w:w="12240" w:h="15840"/>
      <w:pgMar w:top="284" w:right="333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D5"/>
    <w:rsid w:val="004A760A"/>
    <w:rsid w:val="005F62F1"/>
    <w:rsid w:val="00660729"/>
    <w:rsid w:val="006815BF"/>
    <w:rsid w:val="007332D5"/>
    <w:rsid w:val="0074191D"/>
    <w:rsid w:val="007507E4"/>
    <w:rsid w:val="0091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2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2D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32D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332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3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4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2026-03-02T09:04:00Z</cp:lastPrinted>
  <dcterms:created xsi:type="dcterms:W3CDTF">2021-03-22T08:56:00Z</dcterms:created>
  <dcterms:modified xsi:type="dcterms:W3CDTF">2026-03-02T09:48:00Z</dcterms:modified>
</cp:coreProperties>
</file>